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ACC67" w14:textId="66162540" w:rsidR="00251943" w:rsidRPr="00DF3470" w:rsidRDefault="00997F14" w:rsidP="0025194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51943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CC3269">
        <w:rPr>
          <w:rFonts w:ascii="Corbel" w:hAnsi="Corbel"/>
          <w:bCs/>
          <w:i/>
          <w:lang w:eastAsia="ar-SA"/>
        </w:rPr>
        <w:t>61</w:t>
      </w:r>
      <w:r w:rsidR="00251943" w:rsidRPr="00DF3470">
        <w:rPr>
          <w:rFonts w:ascii="Corbel" w:hAnsi="Corbel"/>
          <w:bCs/>
          <w:i/>
          <w:lang w:eastAsia="ar-SA"/>
        </w:rPr>
        <w:t>/202</w:t>
      </w:r>
      <w:r w:rsidR="00CC3269">
        <w:rPr>
          <w:rFonts w:ascii="Corbel" w:hAnsi="Corbel"/>
          <w:bCs/>
          <w:i/>
          <w:lang w:eastAsia="ar-SA"/>
        </w:rPr>
        <w:t>5</w:t>
      </w:r>
    </w:p>
    <w:p w14:paraId="0CC04A49" w14:textId="77777777" w:rsidR="00251943" w:rsidRPr="00DF3470" w:rsidRDefault="00251943" w:rsidP="0025194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EE9535" w14:textId="7C5746C2" w:rsidR="00251943" w:rsidRDefault="00251943" w:rsidP="0025194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CC3269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CC3269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6DEDF0F" w14:textId="77777777" w:rsidR="00251943" w:rsidRPr="00E91775" w:rsidRDefault="00251943" w:rsidP="00251943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3AE414CA" w14:textId="64FDE214" w:rsidR="00251943" w:rsidRDefault="00251943" w:rsidP="0025194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CC3269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CC3269">
        <w:rPr>
          <w:rFonts w:ascii="Corbel" w:hAnsi="Corbel"/>
          <w:sz w:val="20"/>
          <w:szCs w:val="20"/>
          <w:lang w:eastAsia="ar-SA"/>
        </w:rPr>
        <w:t>8</w:t>
      </w:r>
    </w:p>
    <w:p w14:paraId="253E8D34" w14:textId="77777777" w:rsidR="00CC3269" w:rsidRPr="00DF3470" w:rsidRDefault="00CC3269" w:rsidP="0025194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3668E4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wykroczeń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FA9E857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22ACA7B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Katedra</w:t>
            </w:r>
            <w:r w:rsidR="00A5441E" w:rsidRPr="00CC326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Prawa Karnego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6D252FD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E296B0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20F474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A3F6206" w:rsidR="0085747A" w:rsidRPr="00B169DF" w:rsidRDefault="000B70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753D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F74EB15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1615746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D389926" w:rsidR="00923D7D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D0DA05F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>iotr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 xml:space="preserve"> K. Sowiński,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6E0F61D" w:rsidR="0085747A" w:rsidRPr="000C7F27" w:rsidRDefault="00CC3269" w:rsidP="00CC3269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>iotr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 xml:space="preserve"> K. Sowiński, prof. UR,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 dr hab. Jerzy Niko</w:t>
            </w:r>
            <w:r>
              <w:rPr>
                <w:rFonts w:ascii="Corbel" w:hAnsi="Corbel"/>
                <w:b w:val="0"/>
                <w:sz w:val="24"/>
                <w:szCs w:val="24"/>
              </w:rPr>
              <w:t>ł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ajew,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onika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UR,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proofErr w:type="spellStart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rita</w:t>
            </w:r>
            <w:proofErr w:type="spellEnd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Masłowska,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>dr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eata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Bachurska,</w:t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</w:t>
            </w:r>
            <w:r w:rsidR="00A5441E" w:rsidRPr="000C7F27">
              <w:rPr>
                <w:rFonts w:ascii="Corbel" w:hAnsi="Corbel"/>
                <w:b w:val="0"/>
                <w:bCs/>
                <w:sz w:val="24"/>
                <w:szCs w:val="24"/>
              </w:rPr>
              <w:t>gr 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aniel </w:t>
            </w:r>
            <w:r w:rsidR="00A5441E" w:rsidRPr="000C7F27">
              <w:rPr>
                <w:rFonts w:ascii="Corbel" w:hAnsi="Corbel"/>
                <w:b w:val="0"/>
                <w:bCs/>
                <w:sz w:val="24"/>
                <w:szCs w:val="24"/>
              </w:rPr>
              <w:t>Barczak</w:t>
            </w:r>
          </w:p>
        </w:tc>
      </w:tr>
    </w:tbl>
    <w:p w14:paraId="0AB0B6F8" w14:textId="77777777" w:rsidR="0085747A" w:rsidRDefault="0085747A" w:rsidP="00CC326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2C8546B" w14:textId="77777777" w:rsidR="00CC3269" w:rsidRPr="00B169DF" w:rsidRDefault="00CC3269" w:rsidP="00CC32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0495B89D" w:rsidR="0085747A" w:rsidRPr="00B169DF" w:rsidRDefault="0085747A" w:rsidP="00CC326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CC3269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CC326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C3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C3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B7C8F63" w:rsidR="00015B8F" w:rsidRPr="00B169DF" w:rsidRDefault="00CC3269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786DE4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31C8683" w:rsidR="00015B8F" w:rsidRPr="00B169DF" w:rsidRDefault="002F4B94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0E661DF" w:rsidR="00015B8F" w:rsidRPr="00B169DF" w:rsidRDefault="00A5441E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B169DF" w:rsidRDefault="00923D7D" w:rsidP="00CC326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CC32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03FD4CD" w14:textId="77777777" w:rsidR="00CC3269" w:rsidRPr="00B169DF" w:rsidRDefault="00CC3269" w:rsidP="00CC32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41B503A4" w:rsidR="0085747A" w:rsidRPr="00B169DF" w:rsidRDefault="00A5441E" w:rsidP="00CC32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CC3269"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CC32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CC326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074DEE" w14:textId="77777777" w:rsidR="00CC3269" w:rsidRDefault="00CC3269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551C85EF" w14:textId="21F8EAC3" w:rsidR="000C7F27" w:rsidRDefault="00CC3269" w:rsidP="00CC3269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Z</w:t>
      </w:r>
      <w:r w:rsidR="000C7F27" w:rsidRPr="000C7F27">
        <w:rPr>
          <w:rFonts w:ascii="Corbel" w:hAnsi="Corbel"/>
          <w:b w:val="0"/>
          <w:bCs/>
          <w:smallCaps w:val="0"/>
          <w:szCs w:val="24"/>
        </w:rPr>
        <w:t>aliczenie na ocenę</w:t>
      </w:r>
    </w:p>
    <w:p w14:paraId="5553CF8D" w14:textId="77777777" w:rsidR="00CC3269" w:rsidRPr="000C7F27" w:rsidRDefault="00CC3269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676B673F" w14:textId="5A5B399A" w:rsidR="00E960BB" w:rsidRDefault="0085747A" w:rsidP="00CC326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CC3269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38599FF3" w14:textId="77777777" w:rsidR="006E3077" w:rsidRPr="00B169DF" w:rsidRDefault="006E3077" w:rsidP="00CC326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9C6F3B" w:rsidR="0085747A" w:rsidRPr="00B169DF" w:rsidRDefault="00056D28" w:rsidP="00CC3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zasady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wykroczeń 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materialnego i procesowego, definicję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wykroczenia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zasady wyłączenia odpowiedzialności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 wykroczenie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zasady postępowania przez organami wymiaru sprawiedliwości oraz role pełnione przez poszczególnych uczestników tego postępowania, umieć zastosować metody interpretacji normy prawnej, umieć zastosować wnioskowania prawnicze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056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11360008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753F0">
              <w:rPr>
                <w:rFonts w:ascii="Corbel" w:hAnsi="Corbel"/>
                <w:b w:val="0"/>
                <w:sz w:val="24"/>
                <w:szCs w:val="24"/>
              </w:rPr>
              <w:t xml:space="preserve">apoznanie studentów z problematyką prawa wykroczeń, strukturą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wykroczeń, przebiegiem postępowania w sprawach o wykroczenia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 praktycznym zastosowaniem przepisów ustawy Kodeks wykroczeń i Kodeks postęp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owania w sprawach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o wykroczenia</w:t>
            </w:r>
          </w:p>
        </w:tc>
      </w:tr>
      <w:tr w:rsidR="0085747A" w:rsidRPr="00B169DF" w14:paraId="497B1469" w14:textId="77777777" w:rsidTr="00056D28">
        <w:tc>
          <w:tcPr>
            <w:tcW w:w="844" w:type="dxa"/>
            <w:vAlign w:val="center"/>
          </w:tcPr>
          <w:p w14:paraId="053C821F" w14:textId="5EFB49CE" w:rsidR="0085747A" w:rsidRPr="00B169DF" w:rsidRDefault="00056D2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2F88C8C6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S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tworzenie podstaw do samodzielnej analizy i rozwiązania kazusów, samodzielnej analizy tekstu prawnego i jego interpretacji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549035E" w14:textId="77777777" w:rsidR="00486C99" w:rsidRDefault="00486C9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0C7F27" w:rsidRPr="00C753F0" w14:paraId="0C7433EB" w14:textId="77777777" w:rsidTr="00D9526B">
        <w:tc>
          <w:tcPr>
            <w:tcW w:w="1701" w:type="dxa"/>
            <w:vAlign w:val="center"/>
          </w:tcPr>
          <w:p w14:paraId="757014CA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DA74C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2BDF53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753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F27" w:rsidRPr="00C753F0" w14:paraId="02BFEFD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D0D" w14:textId="6820798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C8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zna terminologię właściwą dla prawa wykroczeń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br/>
              <w:t>i poszczególnych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C41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0C7F27" w:rsidRPr="00C753F0" w14:paraId="7ECE4615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83F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86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definiuje rodzaje wykroczeń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1B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1C6BD0A3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D76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7726" w14:textId="3D132B8E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z zakresu prawa karnego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4F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K_W01, K_W03, K_W04, K_W07, K_W10</w:t>
            </w:r>
          </w:p>
        </w:tc>
      </w:tr>
      <w:tr w:rsidR="000C7F27" w:rsidRPr="00C753F0" w14:paraId="6AC0422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4E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0BC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tryby postępowania w sprawach o wykroczenia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EE0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5E1AA46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A5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809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i rozumie zaawansowane metody analizy, interpretacji teksu prawnego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EC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K_W05, K_W09, K_W12</w:t>
            </w:r>
          </w:p>
        </w:tc>
      </w:tr>
      <w:tr w:rsidR="000C7F27" w:rsidRPr="00C753F0" w14:paraId="19B2D2A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0BA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9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proponuje alternatywne rozwiązania zagadnienia prawnego z zakresu prawa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A5F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7F27" w:rsidRPr="00C753F0" w14:paraId="29F1465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91F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077" w14:textId="33EAAD2A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wyprowadza wnioski na podstawie treści aktu prawnego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6E1" w14:textId="7803FE01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K_U06,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C7F27" w:rsidRPr="00C753F0" w14:paraId="49A92B8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259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6B87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5823" w14:textId="4C34551D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K_U12, K_U13</w:t>
            </w:r>
          </w:p>
        </w:tc>
      </w:tr>
      <w:tr w:rsidR="000C7F27" w:rsidRPr="00C753F0" w14:paraId="43A110A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AB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B02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tekst prawny, posługuje się regułami logicznego rozumowania oraz interpretowania przepisów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156" w14:textId="0EB210FB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K_U05, K_U08</w:t>
            </w:r>
          </w:p>
        </w:tc>
      </w:tr>
      <w:tr w:rsidR="000C7F27" w:rsidRPr="00C753F0" w14:paraId="2E460551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DEC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EBE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zachowuje ostrożno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ść/krytycyzm w wyrażaniu 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w przedmiocie wybranego zagadnienia z prawa karnego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uzupełnia posiadane umiejętności z uwzględnieniem ich interdyscyplinarnego wymiaru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7DA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K_K07,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0C7F27" w:rsidRPr="00C753F0" w14:paraId="430FD1D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636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1E3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potrzebę uczenia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D5C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C7F27" w:rsidRPr="00C753F0" w14:paraId="1BBE40AC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2C4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4FD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 wykonywaniem zawodu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B4D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K_K06</w:t>
            </w:r>
          </w:p>
        </w:tc>
      </w:tr>
      <w:tr w:rsidR="000C7F27" w:rsidRPr="00C753F0" w14:paraId="5DE8484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829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725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rozumie potrzebę zachowania etyki zawodowej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FCB" w14:textId="77777777" w:rsidR="000C7F27" w:rsidRPr="00C753F0" w:rsidRDefault="000C7F27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74CAD0C" w14:textId="77777777" w:rsidR="000C7F27" w:rsidRPr="00B169DF" w:rsidRDefault="000C7F2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1DBDB8" w14:textId="77777777" w:rsidR="00486C99" w:rsidRDefault="00486C99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88AA2E4" w14:textId="7855A166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C666BF" w14:textId="77777777" w:rsidR="00486C99" w:rsidRPr="00B169DF" w:rsidRDefault="00486C9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7023F3">
        <w:tc>
          <w:tcPr>
            <w:tcW w:w="9520" w:type="dxa"/>
          </w:tcPr>
          <w:p w14:paraId="7424BC12" w14:textId="58393B56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44715535"/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486C99">
              <w:rPr>
                <w:rFonts w:ascii="Corbel" w:hAnsi="Corbel"/>
                <w:sz w:val="24"/>
                <w:szCs w:val="24"/>
              </w:rPr>
              <w:t xml:space="preserve"> - brak</w:t>
            </w:r>
          </w:p>
        </w:tc>
      </w:tr>
      <w:bookmarkEnd w:id="0"/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27F9613" w14:textId="77777777" w:rsidR="00486C99" w:rsidRDefault="00486C99" w:rsidP="00486C9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C7F27" w:rsidRPr="00B169DF" w14:paraId="5E6A8E82" w14:textId="77777777" w:rsidTr="00D9526B">
        <w:tc>
          <w:tcPr>
            <w:tcW w:w="9520" w:type="dxa"/>
          </w:tcPr>
          <w:p w14:paraId="56C4FEA9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7F27" w:rsidRPr="00B169DF" w14:paraId="005EE330" w14:textId="77777777" w:rsidTr="00D9526B">
        <w:tc>
          <w:tcPr>
            <w:tcW w:w="9520" w:type="dxa"/>
          </w:tcPr>
          <w:p w14:paraId="38E9E765" w14:textId="77777777" w:rsidR="000C7F27" w:rsidRPr="00B169DF" w:rsidRDefault="000C7F27" w:rsidP="00486C99">
            <w:pPr>
              <w:pStyle w:val="Akapitzlist"/>
              <w:spacing w:after="0" w:line="240" w:lineRule="auto"/>
              <w:ind w:left="201" w:hanging="201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1. Miejsce prawa wykroczeń w systemie prawa polskiego. Prawo wykroczeń a prawo karne. Obowiązywanie ustawy karnej ze względu na czas popełnienia czynu zabronionego, czas popełnienia czynu zabronionego, zasady prawa intertemporalnego, obowiązywanie ustawy ze względu na miejsce popełnienia czynu zabronionego (2)</w:t>
            </w:r>
          </w:p>
        </w:tc>
      </w:tr>
      <w:tr w:rsidR="000C7F27" w:rsidRPr="00B169DF" w14:paraId="1BCBC100" w14:textId="77777777" w:rsidTr="00D9526B">
        <w:tc>
          <w:tcPr>
            <w:tcW w:w="9520" w:type="dxa"/>
          </w:tcPr>
          <w:p w14:paraId="533E6594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2. Pojęcie wykroczenia. Wykroczenie a przestępstwo (1)</w:t>
            </w:r>
          </w:p>
        </w:tc>
      </w:tr>
      <w:tr w:rsidR="000C7F27" w:rsidRPr="00B169DF" w14:paraId="13AE2880" w14:textId="77777777" w:rsidTr="00D9526B">
        <w:tc>
          <w:tcPr>
            <w:tcW w:w="9520" w:type="dxa"/>
          </w:tcPr>
          <w:p w14:paraId="72B7E3E1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3. Zasada winy w prawie wykroczeń. Społeczna szkodliwość wykroczeń (1)</w:t>
            </w:r>
          </w:p>
        </w:tc>
      </w:tr>
      <w:tr w:rsidR="000C7F27" w:rsidRPr="00B169DF" w14:paraId="1169A260" w14:textId="77777777" w:rsidTr="00D9526B">
        <w:tc>
          <w:tcPr>
            <w:tcW w:w="9520" w:type="dxa"/>
          </w:tcPr>
          <w:p w14:paraId="1B54706C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4. Okoliczności wyłączające przyjęcie bezprawności czynu (1)</w:t>
            </w:r>
          </w:p>
        </w:tc>
      </w:tr>
      <w:tr w:rsidR="000C7F27" w:rsidRPr="00B169DF" w14:paraId="7E4F8EEB" w14:textId="77777777" w:rsidTr="00D9526B">
        <w:tc>
          <w:tcPr>
            <w:tcW w:w="9520" w:type="dxa"/>
          </w:tcPr>
          <w:p w14:paraId="1C86E6C3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5. Okoliczności wyłączające winę (1)</w:t>
            </w:r>
          </w:p>
        </w:tc>
      </w:tr>
      <w:tr w:rsidR="000C7F27" w:rsidRPr="00B169DF" w14:paraId="7C9C237A" w14:textId="77777777" w:rsidTr="00D9526B">
        <w:tc>
          <w:tcPr>
            <w:tcW w:w="9520" w:type="dxa"/>
          </w:tcPr>
          <w:p w14:paraId="4D2AC388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6. Formy popełnienia wykroczenia (2)</w:t>
            </w:r>
          </w:p>
        </w:tc>
      </w:tr>
      <w:tr w:rsidR="000C7F27" w:rsidRPr="00B169DF" w14:paraId="511B8631" w14:textId="77777777" w:rsidTr="00D9526B">
        <w:tc>
          <w:tcPr>
            <w:tcW w:w="9520" w:type="dxa"/>
          </w:tcPr>
          <w:p w14:paraId="0D09EED1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7. Zbieg przepisów ustawy, zbieg idealny (2)</w:t>
            </w:r>
          </w:p>
        </w:tc>
      </w:tr>
      <w:tr w:rsidR="000C7F27" w:rsidRPr="00B169DF" w14:paraId="6AF80C00" w14:textId="77777777" w:rsidTr="00D9526B">
        <w:tc>
          <w:tcPr>
            <w:tcW w:w="9520" w:type="dxa"/>
          </w:tcPr>
          <w:p w14:paraId="27F7DD78" w14:textId="77777777" w:rsidR="000C7F27" w:rsidRPr="00B169DF" w:rsidRDefault="000C7F27" w:rsidP="00486C99">
            <w:pPr>
              <w:pStyle w:val="Akapitzlist"/>
              <w:spacing w:after="0" w:line="240" w:lineRule="auto"/>
              <w:ind w:left="201" w:hanging="201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8. Katalog kar i środków karnych. Zasady wymiaru kar i środków karnych, nadzwyczajny wymiar kary (1)</w:t>
            </w:r>
          </w:p>
        </w:tc>
      </w:tr>
      <w:tr w:rsidR="000C7F27" w:rsidRPr="00B169DF" w14:paraId="62F479E3" w14:textId="77777777" w:rsidTr="00D9526B">
        <w:tc>
          <w:tcPr>
            <w:tcW w:w="9520" w:type="dxa"/>
          </w:tcPr>
          <w:p w14:paraId="6943A3EC" w14:textId="1CDF8208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9. Przedawnienie orzekania i wykonania kary. Zatarcie skazania (1)</w:t>
            </w:r>
            <w:r w:rsidR="00486C99">
              <w:rPr>
                <w:rFonts w:ascii="Corbel" w:hAnsi="Corbel"/>
                <w:sz w:val="24"/>
                <w:szCs w:val="24"/>
              </w:rPr>
              <w:t>. P</w:t>
            </w:r>
            <w:r w:rsidRPr="00C753F0">
              <w:rPr>
                <w:rFonts w:ascii="Corbel" w:hAnsi="Corbel"/>
                <w:sz w:val="24"/>
                <w:szCs w:val="24"/>
              </w:rPr>
              <w:t>rzesłanki procesowe (1)</w:t>
            </w:r>
          </w:p>
        </w:tc>
      </w:tr>
      <w:tr w:rsidR="000C7F27" w:rsidRPr="00B169DF" w14:paraId="67975AC8" w14:textId="77777777" w:rsidTr="00D9526B">
        <w:tc>
          <w:tcPr>
            <w:tcW w:w="9520" w:type="dxa"/>
          </w:tcPr>
          <w:p w14:paraId="57F4DB8B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10. Organy procesowe. Strony procesowe, inni uczestnicy procesu (3)</w:t>
            </w:r>
          </w:p>
        </w:tc>
      </w:tr>
      <w:tr w:rsidR="000C7F27" w:rsidRPr="00B169DF" w14:paraId="0F1EC26E" w14:textId="77777777" w:rsidTr="00D9526B">
        <w:tc>
          <w:tcPr>
            <w:tcW w:w="9520" w:type="dxa"/>
          </w:tcPr>
          <w:p w14:paraId="34828B17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11. Postępowanie dowodowe. Dowody, środki przymusu procesowego (4)</w:t>
            </w:r>
          </w:p>
        </w:tc>
      </w:tr>
      <w:tr w:rsidR="000C7F27" w:rsidRPr="00B169DF" w14:paraId="1F259BED" w14:textId="77777777" w:rsidTr="00D9526B">
        <w:tc>
          <w:tcPr>
            <w:tcW w:w="9520" w:type="dxa"/>
          </w:tcPr>
          <w:p w14:paraId="2A15BDF8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12. Czynności wyjaśniające (1)</w:t>
            </w:r>
          </w:p>
        </w:tc>
      </w:tr>
      <w:tr w:rsidR="000C7F27" w:rsidRPr="00B169DF" w14:paraId="03F6E25A" w14:textId="77777777" w:rsidTr="00D9526B">
        <w:tc>
          <w:tcPr>
            <w:tcW w:w="9520" w:type="dxa"/>
          </w:tcPr>
          <w:p w14:paraId="00DB9BDB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13. Orzekanie przed rozprawą (1)</w:t>
            </w:r>
          </w:p>
        </w:tc>
      </w:tr>
      <w:tr w:rsidR="000C7F27" w:rsidRPr="00B169DF" w14:paraId="536BB98E" w14:textId="77777777" w:rsidTr="00D9526B">
        <w:tc>
          <w:tcPr>
            <w:tcW w:w="9520" w:type="dxa"/>
          </w:tcPr>
          <w:p w14:paraId="3156363E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14. Przebieg rozprawy (1)</w:t>
            </w:r>
          </w:p>
        </w:tc>
      </w:tr>
      <w:tr w:rsidR="000C7F27" w:rsidRPr="00B169DF" w14:paraId="141B4630" w14:textId="77777777" w:rsidTr="00D9526B">
        <w:tc>
          <w:tcPr>
            <w:tcW w:w="9520" w:type="dxa"/>
          </w:tcPr>
          <w:p w14:paraId="66BA4CA5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15. Postępowania szczególne (3)</w:t>
            </w:r>
          </w:p>
        </w:tc>
      </w:tr>
      <w:tr w:rsidR="000C7F27" w:rsidRPr="00B169DF" w14:paraId="0BE96638" w14:textId="77777777" w:rsidTr="00D9526B">
        <w:tc>
          <w:tcPr>
            <w:tcW w:w="9520" w:type="dxa"/>
          </w:tcPr>
          <w:p w14:paraId="756056A8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16. Postępowanie odwoławcze (1)</w:t>
            </w:r>
          </w:p>
        </w:tc>
      </w:tr>
      <w:tr w:rsidR="000C7F27" w:rsidRPr="00B169DF" w14:paraId="559B544F" w14:textId="77777777" w:rsidTr="00D9526B">
        <w:tc>
          <w:tcPr>
            <w:tcW w:w="9520" w:type="dxa"/>
          </w:tcPr>
          <w:p w14:paraId="14031723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17. Nadzwyczajne środki zaskarżenia (1)</w:t>
            </w:r>
          </w:p>
        </w:tc>
      </w:tr>
      <w:tr w:rsidR="000C7F27" w:rsidRPr="00B169DF" w14:paraId="2D71A0F6" w14:textId="77777777" w:rsidTr="00D9526B">
        <w:tc>
          <w:tcPr>
            <w:tcW w:w="9520" w:type="dxa"/>
          </w:tcPr>
          <w:p w14:paraId="42FE3630" w14:textId="77777777" w:rsidR="000C7F27" w:rsidRPr="00B169DF" w:rsidRDefault="000C7F27" w:rsidP="00486C99">
            <w:pPr>
              <w:pStyle w:val="Akapitzlist"/>
              <w:spacing w:after="0" w:line="240" w:lineRule="auto"/>
              <w:ind w:left="342" w:hanging="342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19. Postępowanie wykonawcze (1)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0E94B" w14:textId="77777777" w:rsidR="00486C99" w:rsidRPr="00872C2E" w:rsidRDefault="00486C99" w:rsidP="00486C99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iCs/>
          <w:smallCaps w:val="0"/>
          <w:sz w:val="22"/>
        </w:rPr>
      </w:pPr>
      <w:r w:rsidRPr="00872C2E">
        <w:rPr>
          <w:rFonts w:ascii="Corbel" w:hAnsi="Corbel"/>
          <w:b w:val="0"/>
          <w:iCs/>
          <w:smallCaps w:val="0"/>
          <w:sz w:val="22"/>
        </w:rPr>
        <w:t>Analiza tekstów z dyskusją, praca w grupach (rozwiązywanie zadań, dyskusja)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862A8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486C99">
        <w:trPr>
          <w:trHeight w:val="369"/>
        </w:trPr>
        <w:tc>
          <w:tcPr>
            <w:tcW w:w="1962" w:type="dxa"/>
            <w:vAlign w:val="center"/>
          </w:tcPr>
          <w:p w14:paraId="6267168D" w14:textId="0A12955C" w:rsidR="0085747A" w:rsidRPr="00B169DF" w:rsidRDefault="00486C99" w:rsidP="00486C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 xml:space="preserve">1- </w:t>
            </w: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14:paraId="27D90EF1" w14:textId="30E06307" w:rsidR="0085747A" w:rsidRPr="00B169DF" w:rsidRDefault="00E862A8" w:rsidP="00486C9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17" w:type="dxa"/>
            <w:vAlign w:val="center"/>
          </w:tcPr>
          <w:p w14:paraId="4D1F06B9" w14:textId="157C178D" w:rsidR="0085747A" w:rsidRPr="00B169DF" w:rsidRDefault="00E862A8" w:rsidP="00486C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05E72" w14:textId="77777777" w:rsidR="00486C99" w:rsidRDefault="00486C99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2B43D1B2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486C99">
        <w:trPr>
          <w:trHeight w:val="1671"/>
        </w:trPr>
        <w:tc>
          <w:tcPr>
            <w:tcW w:w="9670" w:type="dxa"/>
            <w:vAlign w:val="center"/>
          </w:tcPr>
          <w:p w14:paraId="24033F53" w14:textId="77777777" w:rsidR="004F5CFC" w:rsidRPr="00C753F0" w:rsidRDefault="004F5CFC" w:rsidP="00486C99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Zaliczenie ustne</w:t>
            </w:r>
            <w:r w:rsidRPr="00C753F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(co najmniej na trzy pytania)</w:t>
            </w:r>
          </w:p>
          <w:p w14:paraId="5EBE3B2C" w14:textId="40BA3EE2" w:rsidR="004F5CFC" w:rsidRPr="00C753F0" w:rsidRDefault="004F5CFC" w:rsidP="00486C99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Zaliczenie pisemne</w:t>
            </w:r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w formie testu jednokrotnego wyboru w liczbie co najmniej 20 pytań plus pytania (maksymalnie 3) o charakterze </w:t>
            </w:r>
            <w:proofErr w:type="spellStart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kazusowym</w:t>
            </w:r>
            <w:proofErr w:type="spellEnd"/>
          </w:p>
          <w:p w14:paraId="2BB5D64F" w14:textId="440B3C24" w:rsidR="0085747A" w:rsidRPr="00B169DF" w:rsidRDefault="004F5CFC" w:rsidP="00486C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>Zaliczenie pisemne  oraz ustne</w:t>
            </w:r>
            <w:r w:rsidRPr="00C753F0"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 xml:space="preserve"> na ocenę pozytywną wymaga uzyskania co najmniej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486C99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86C99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69CE96CF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486C99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357C7DEF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3796D0EB" w14:textId="77777777" w:rsidTr="00486C99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5E1F40AA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F4B9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169DF" w14:paraId="1ADE6CE7" w14:textId="77777777" w:rsidTr="00486C99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5F3A2BBC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2F4B9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486C99">
        <w:trPr>
          <w:trHeight w:val="350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4F57C207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486C99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29C3ADC5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486C99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549B424F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B169DF" w14:paraId="276FFB2E" w14:textId="77777777" w:rsidTr="00486C99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2BD6F81A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544F6A" w14:textId="1F875D4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F5CFC" w:rsidRPr="00C753F0">
              <w:rPr>
                <w:rFonts w:ascii="Corbel" w:eastAsia="Times New Roman" w:hAnsi="Corbel"/>
                <w:color w:val="000000"/>
                <w:szCs w:val="24"/>
                <w:lang w:eastAsia="pl-PL"/>
              </w:rPr>
              <w:t xml:space="preserve"> - </w:t>
            </w:r>
            <w:r w:rsidR="004F5CFC" w:rsidRPr="004F5CFC">
              <w:rPr>
                <w:rFonts w:ascii="Corbel" w:eastAsia="Times New Roman" w:hAnsi="Corbel"/>
                <w:b w:val="0"/>
                <w:bCs/>
                <w:color w:val="000000"/>
                <w:szCs w:val="24"/>
                <w:lang w:eastAsia="pl-PL"/>
              </w:rPr>
              <w:t xml:space="preserve">A. Marek, Prawo wykroczeń (materialne i procesowe), Warszawa </w:t>
            </w:r>
            <w:r w:rsidR="004F5CFC" w:rsidRPr="004F5CFC">
              <w:rPr>
                <w:rFonts w:ascii="Corbel" w:eastAsia="Times New Roman" w:hAnsi="Corbel" w:cs="Calibri"/>
                <w:b w:val="0"/>
                <w:bCs/>
                <w:color w:val="000000"/>
                <w:szCs w:val="24"/>
                <w:lang w:eastAsia="pl-PL"/>
              </w:rPr>
              <w:t>2019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4596EFF9" w14:textId="7743B142" w:rsidR="0085747A" w:rsidRPr="00486C99" w:rsidRDefault="0085747A" w:rsidP="00486C99">
            <w:pPr>
              <w:spacing w:after="0" w:line="200" w:lineRule="atLeast"/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 xml:space="preserve">Literatura uzupełniająca: </w:t>
            </w:r>
            <w:r w:rsidR="004F5CFC" w:rsidRPr="00C753F0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F5CF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P. Daniluk (red.), Kodeks wykroczeń, Komentarz, Warszawa 2019,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CC3269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4A0D" w14:textId="77777777" w:rsidR="006E5F13" w:rsidRDefault="006E5F13" w:rsidP="00C16ABF">
      <w:pPr>
        <w:spacing w:after="0" w:line="240" w:lineRule="auto"/>
      </w:pPr>
      <w:r>
        <w:separator/>
      </w:r>
    </w:p>
  </w:endnote>
  <w:endnote w:type="continuationSeparator" w:id="0">
    <w:p w14:paraId="01435569" w14:textId="77777777" w:rsidR="006E5F13" w:rsidRDefault="006E5F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68A8" w14:textId="77777777" w:rsidR="006E5F13" w:rsidRDefault="006E5F13" w:rsidP="00C16ABF">
      <w:pPr>
        <w:spacing w:after="0" w:line="240" w:lineRule="auto"/>
      </w:pPr>
      <w:r>
        <w:separator/>
      </w:r>
    </w:p>
  </w:footnote>
  <w:footnote w:type="continuationSeparator" w:id="0">
    <w:p w14:paraId="378A33CB" w14:textId="77777777" w:rsidR="006E5F13" w:rsidRDefault="006E5F13" w:rsidP="00C16ABF">
      <w:pPr>
        <w:spacing w:after="0" w:line="240" w:lineRule="auto"/>
      </w:pPr>
      <w:r>
        <w:continuationSeparator/>
      </w:r>
    </w:p>
  </w:footnote>
  <w:footnote w:id="1">
    <w:p w14:paraId="3329BD9C" w14:textId="77777777" w:rsidR="000C7F27" w:rsidRDefault="000C7F27" w:rsidP="000C7F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03732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8"/>
    <w:rsid w:val="0007044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03B"/>
    <w:rsid w:val="000C7F2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DE7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94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269"/>
    <w:rsid w:val="002D3375"/>
    <w:rsid w:val="002D73D4"/>
    <w:rsid w:val="002F02A3"/>
    <w:rsid w:val="002F4ABE"/>
    <w:rsid w:val="002F4B94"/>
    <w:rsid w:val="003018BA"/>
    <w:rsid w:val="0030395F"/>
    <w:rsid w:val="00305805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C99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5CFC"/>
    <w:rsid w:val="0050496F"/>
    <w:rsid w:val="00511744"/>
    <w:rsid w:val="00513B6F"/>
    <w:rsid w:val="00517C63"/>
    <w:rsid w:val="005363C4"/>
    <w:rsid w:val="00536BDE"/>
    <w:rsid w:val="00543ACC"/>
    <w:rsid w:val="0055139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27"/>
    <w:rsid w:val="006D050F"/>
    <w:rsid w:val="006D6139"/>
    <w:rsid w:val="006E3077"/>
    <w:rsid w:val="006E5D65"/>
    <w:rsid w:val="006E5F13"/>
    <w:rsid w:val="006F1282"/>
    <w:rsid w:val="006F1FBC"/>
    <w:rsid w:val="006F31E2"/>
    <w:rsid w:val="007023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224"/>
    <w:rsid w:val="007A4022"/>
    <w:rsid w:val="007A6E6E"/>
    <w:rsid w:val="007C3299"/>
    <w:rsid w:val="007C3BCC"/>
    <w:rsid w:val="007C4546"/>
    <w:rsid w:val="007D6E56"/>
    <w:rsid w:val="007F4155"/>
    <w:rsid w:val="00800DC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55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41E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3BE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3D0"/>
    <w:rsid w:val="00B75946"/>
    <w:rsid w:val="00B8056E"/>
    <w:rsid w:val="00B819C8"/>
    <w:rsid w:val="00B82308"/>
    <w:rsid w:val="00B90885"/>
    <w:rsid w:val="00BB520A"/>
    <w:rsid w:val="00BC19F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26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2A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327"/>
    <w:rsid w:val="00F070AB"/>
    <w:rsid w:val="00F17567"/>
    <w:rsid w:val="00F234BC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2B40-82E8-46E2-A37D-50A17B44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82</TotalTime>
  <Pages>4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2025-12-10T12:26:00Z</cp:lastPrinted>
  <dcterms:created xsi:type="dcterms:W3CDTF">2025-12-08T09:35:00Z</dcterms:created>
  <dcterms:modified xsi:type="dcterms:W3CDTF">2025-12-10T12:26:00Z</dcterms:modified>
</cp:coreProperties>
</file>